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17. 12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13.05  ДЗ. вивчити переказ №2 стр. 25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18. 12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13.05  ДЗ.Підготуватися до контролю Читання.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YOcwb4fgkTO3d5sGvDpDKeqk3Q==">AMUW2mVND5P1uE4EoJJ+3r1O7uANUHgtCivz/idDBa5DbgcNSyHCohSjInrer5nHqkg21RbDNizbq3NW70pZXS/xhW8XTQzCF4VOmz7C9FdTlj753HFocE0=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